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988" w:rsidRDefault="004E5988" w:rsidP="004E5988">
      <w:pPr>
        <w:tabs>
          <w:tab w:val="left" w:leader="underscore" w:pos="4214"/>
          <w:tab w:val="left" w:leader="underscore" w:pos="10144"/>
        </w:tabs>
        <w:ind w:firstLine="1140"/>
        <w:jc w:val="center"/>
        <w:rPr>
          <w:b/>
          <w:spacing w:val="1"/>
          <w:sz w:val="26"/>
          <w:szCs w:val="26"/>
        </w:rPr>
      </w:pPr>
    </w:p>
    <w:p w:rsidR="004E5988" w:rsidRPr="005A3FEC" w:rsidRDefault="004E5988" w:rsidP="004E5988">
      <w:pPr>
        <w:tabs>
          <w:tab w:val="left" w:leader="underscore" w:pos="4214"/>
          <w:tab w:val="left" w:leader="underscore" w:pos="10144"/>
        </w:tabs>
        <w:jc w:val="center"/>
        <w:rPr>
          <w:b/>
          <w:spacing w:val="1"/>
          <w:sz w:val="26"/>
          <w:szCs w:val="26"/>
        </w:rPr>
      </w:pPr>
      <w:r w:rsidRPr="005A3FEC">
        <w:rPr>
          <w:b/>
          <w:spacing w:val="1"/>
          <w:sz w:val="26"/>
          <w:szCs w:val="26"/>
        </w:rPr>
        <w:t xml:space="preserve">Паспорт муниципальной программы Белгородского района </w:t>
      </w:r>
    </w:p>
    <w:p w:rsidR="004E5988" w:rsidRPr="005A3FEC" w:rsidRDefault="004E5988" w:rsidP="004E5988">
      <w:pPr>
        <w:tabs>
          <w:tab w:val="left" w:leader="underscore" w:pos="4214"/>
          <w:tab w:val="left" w:leader="underscore" w:pos="10144"/>
        </w:tabs>
        <w:jc w:val="center"/>
        <w:rPr>
          <w:b/>
          <w:spacing w:val="1"/>
          <w:sz w:val="26"/>
          <w:szCs w:val="26"/>
        </w:rPr>
      </w:pPr>
      <w:r w:rsidRPr="005A3FEC">
        <w:rPr>
          <w:b/>
          <w:spacing w:val="1"/>
          <w:sz w:val="26"/>
          <w:szCs w:val="26"/>
        </w:rPr>
        <w:t>«Развитие экономического потенциала и формирование благоприятного предпринимательского климата в Белгородском районе»</w:t>
      </w:r>
    </w:p>
    <w:p w:rsidR="004E5988" w:rsidRDefault="004E5988" w:rsidP="004E5988">
      <w:pPr>
        <w:tabs>
          <w:tab w:val="left" w:leader="underscore" w:pos="4214"/>
          <w:tab w:val="left" w:leader="underscore" w:pos="10144"/>
        </w:tabs>
        <w:rPr>
          <w:spacing w:val="1"/>
          <w:sz w:val="27"/>
          <w:szCs w:val="27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5103"/>
      </w:tblGrid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1"/>
                <w:sz w:val="24"/>
                <w:szCs w:val="24"/>
              </w:rPr>
              <w:t>п.п</w:t>
            </w:r>
            <w:proofErr w:type="spellEnd"/>
            <w:r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Наименование муниципальной программы: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«Развитие экономического потенциала и формирование благоприятного предпринимательского климата в Белгородском районе» (далее – муниципальная программа)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в лице комитета экономического развития 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Соисполнитель (соисполнители)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 лице комитета экономического развития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Участник (участники)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Администрация Белгородского района 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 лице комитета экономического развития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hyperlink r:id="rId4" w:anchor="Par444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1 </w:t>
            </w:r>
            <w:r>
              <w:rPr>
                <w:rFonts w:eastAsia="Calibri"/>
                <w:sz w:val="24"/>
                <w:szCs w:val="24"/>
                <w:lang w:eastAsia="en-US"/>
              </w:rPr>
              <w:t>«Улучшение инвестиционного климата и стимулирование инвестиционной деятельности»;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hyperlink r:id="rId5" w:anchor="Par999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2 </w:t>
            </w:r>
            <w:r>
              <w:rPr>
                <w:rFonts w:eastAsia="Calibri"/>
                <w:sz w:val="24"/>
                <w:szCs w:val="24"/>
                <w:lang w:eastAsia="en-US"/>
              </w:rPr>
              <w:t>«Развитие и поддержка малого и среднего предпринимательства»;</w:t>
            </w:r>
          </w:p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hyperlink r:id="rId6" w:anchor="Par1315" w:history="1">
              <w:r>
                <w:rPr>
                  <w:rStyle w:val="a3"/>
                  <w:rFonts w:eastAsia="Calibri"/>
                  <w:color w:val="auto"/>
                  <w:sz w:val="24"/>
                  <w:szCs w:val="24"/>
                  <w:u w:val="none"/>
                  <w:lang w:eastAsia="en-US"/>
                </w:rPr>
                <w:t>Подпрограмма</w:t>
              </w:r>
            </w:hyperlink>
            <w:r>
              <w:rPr>
                <w:sz w:val="24"/>
                <w:szCs w:val="24"/>
              </w:rPr>
              <w:t xml:space="preserve"> 3 </w:t>
            </w:r>
            <w:r>
              <w:rPr>
                <w:rFonts w:eastAsia="Calibri"/>
                <w:sz w:val="24"/>
                <w:szCs w:val="24"/>
                <w:lang w:eastAsia="en-US"/>
              </w:rPr>
              <w:t>«Развитие туризма, ремесленничества и придорожного сервиса»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Цель (цели)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Создание условий для увеличения экономического потенциала и формирования благоприятного предпринимательского климата в муниципальном районе «Белгородский район» 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spacing w:val="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 Формирование благоприятных условий для привлечения инвестиций в экономику Белгородского района, повышение инвестиционной активности бизнеса и достижение на этой основе устойчивого социально-экономического развития муниципального района «Белгородский район».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Создание благоприятных условий для устойчивого развития малого и среднего предпринимательства в муниципальном районе «Белгородский район», увеличение занятости населения за счет создания новых рабочих мест в секторе малого и среднего предпринимательства.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 Формирование конкурентоспособного туристско-рекреационного кластера при эффективном использовании и сохранении туристско-рекреационных ресурсов муниципального района «Белгородский район», создание благоприятных условий для дальнейшего развития сельского туризма, придорожного сервиса и ремесленничества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Этапы и сроки реализации муниципальной программы в целом и в разрезе подпрограмм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реализуется в два этапа: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этап: 2015 – 2020 годы;</w:t>
            </w:r>
          </w:p>
          <w:p w:rsidR="004E5988" w:rsidRDefault="004E59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этап: 2021 – 2025 годы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tabs>
                <w:tab w:val="left" w:leader="underscore" w:pos="4214"/>
                <w:tab w:val="left" w:leader="underscore" w:pos="10144"/>
              </w:tabs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бюджетных ассигнований муниципальной программы за счет средств местного бюджета 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(2015 – 2020 годы):</w:t>
            </w:r>
          </w:p>
          <w:p w:rsidR="004E5988" w:rsidRDefault="004E5988">
            <w:pPr>
              <w:jc w:val="both"/>
              <w:rPr>
                <w:b/>
                <w:sz w:val="24"/>
                <w:szCs w:val="24"/>
              </w:rPr>
            </w:pP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общий объем финансирования муниципальной программы в 2015 – 2020 годах за счет всех источников финансирования составит 651,9 тыс.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 в 2015 – 2020 годах за счет средств местного бюджета составит 651,9 тыс. рублей, в том числе по годам: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44,2 тыс. рублей; 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72,0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– 85,7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– 150,0 тыс.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федерального бюджета не запланировано.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областного бюджета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2015 – 2020 годах за счет средств внебюджетных источников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(2021 – 2025 годы):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общий объем финансирования муниципальной программы в 2021 – 2025 годах за счет всех источников финансирования составит 750,0 тыс. рублей.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муниципальной программы в 2021 – 2025 годах за счет средств местного бюджета составит 750,0 тыс. рублей, в том числе по годам: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150,0 тыс. рублей; 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150,0 тыс. рублей;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150,0 тыс. рублей;</w:t>
            </w:r>
          </w:p>
          <w:p w:rsidR="004E5988" w:rsidRDefault="00C82A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– 150,0 тыс. рублей</w:t>
            </w:r>
            <w:r w:rsidR="004E5988">
              <w:rPr>
                <w:sz w:val="24"/>
                <w:szCs w:val="24"/>
              </w:rPr>
              <w:t>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– 150,0 тыс. рублей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2025 годах за счет средств федерального бюджета не запланировано.</w:t>
            </w:r>
          </w:p>
          <w:p w:rsidR="004E5988" w:rsidRDefault="004E5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2025 годах за счет средств областного бюджета не запланировано.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муниципальной программы в 2021 – 2025 годах за счет средств внебюджетных источников не запланировано</w:t>
            </w:r>
          </w:p>
        </w:tc>
      </w:tr>
      <w:tr w:rsidR="004E5988" w:rsidTr="004E59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(2015 – 2020 годы):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целевые показатели достигнут следующих значений: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реализованных инвестиционных проектов не менее 37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объем инвестиций в основной капитал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за исключением бюджетных средств)                  в расчете на 1 жителя не менее                        36186,5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малых и средних предприятий включая микропредприятия не менее                     1337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оборот малых и средних предприятий не менее 45080,7 млн.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туристов, посетивших муниципальное образование не менее               31,7 тыс. человек.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 реализации муниципальной программы (2021 – 2025 годы):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2025 году целевые показатели достигнут следующих значений: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реализованных инвестиционных проектов не менее 48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объем инвестиций в основной капитал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за исключением бюджетных средств)                         в расчете на 1 жителя не менее                    42141,8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малых и средних предприятий, включая микропредприятия не менее                      1500 единиц;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оборот малых и средних предприятий                     не менее 50536,6 млн. рублей;</w:t>
            </w:r>
          </w:p>
          <w:p w:rsidR="004E5988" w:rsidRDefault="004E5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туристов, посетивших муниципальное образование не менее                42,5 тыс. человек.</w:t>
            </w:r>
          </w:p>
        </w:tc>
      </w:tr>
    </w:tbl>
    <w:p w:rsidR="00531C8F" w:rsidRDefault="00531C8F"/>
    <w:sectPr w:rsidR="00531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19"/>
    <w:rsid w:val="00326B19"/>
    <w:rsid w:val="004E5988"/>
    <w:rsid w:val="00531C8F"/>
    <w:rsid w:val="005A3FEC"/>
    <w:rsid w:val="00C8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4DF28-517D-4558-809D-FB3EF36C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Relationship Id="rId5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Relationship Id="rId4" Type="http://schemas.openxmlformats.org/officeDocument/2006/relationships/hyperlink" Target="file:///C:\Users\abr207a\Desktop\&#1048;&#1047;&#1052;.%20&#1052;&#1055;%20-%202%20&#1069;&#1058;&#1040;&#1055;%20&#1076;&#1086;%202025%20&#1075;&#1086;&#1076;&#1072;\&#1053;&#1054;&#1042;&#1054;&#1045;%20&#1055;&#1054;&#1057;&#1058;&#1040;&#1053;&#1054;&#1042;&#1051;&#1045;&#1053;&#1048;&#1045;%20&#1052;.&#1053;\&#1055;&#1054;&#1057;&#1058;&#1040;&#1053;&#1054;&#1042;&#1051;&#1045;&#1053;&#1048;&#1045;%20&#1089;%20500%201000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928</Words>
  <Characters>5293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Калиниченко Диана Александровна</dc:creator>
  <cp:keywords/>
  <dc:description/>
  <cp:lastModifiedBy>Яковлева Валентина Васильевна</cp:lastModifiedBy>
  <cp:revision>5</cp:revision>
  <dcterms:created xsi:type="dcterms:W3CDTF">2018-10-30T11:45:00Z</dcterms:created>
  <dcterms:modified xsi:type="dcterms:W3CDTF">2018-11-14T04:16:00Z</dcterms:modified>
</cp:coreProperties>
</file>